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800"/>
              <w:left w:type="dxa" w:w="560"/>
              <w:bottom w:type="dxa" w:w="800"/>
              <w:right w:type="dxa" w:w="560"/>
            </w:tcMar>
          </w:tcPr>
          <w:p>
            <w:pPr>
              <w:spacing w:after="80"/>
              <w:jc w:val="center"/>
            </w:pPr>
            <w:r>
              <w:rPr>
                <w:rFonts w:ascii="Arial" w:cs="Arial" w:eastAsia="Arial" w:hAnsi="Arial"/>
                <w:b/>
                <w:bCs/>
                <w:color w:val="B8963E"/>
                <w:sz w:val="52"/>
                <w:szCs w:val="52"/>
              </w:rPr>
              <w:t xml:space="preserve">MERCHANT FUNDING 101</w:t>
            </w:r>
          </w:p>
          <w:p>
            <w:pPr>
              <w:spacing w:after="80"/>
              <w:jc w:val="center"/>
            </w:pPr>
            <w:r>
              <w:rPr>
                <w:rFonts w:ascii="Arial" w:cs="Arial" w:eastAsia="Arial" w:hAnsi="Arial"/>
                <w:i/>
                <w:iCs/>
                <w:color w:val="FFFFFF"/>
                <w:sz w:val="28"/>
                <w:szCs w:val="28"/>
              </w:rPr>
              <w:t xml:space="preserve">Complete Business Funding Education Guide</w:t>
            </w:r>
          </w:p>
          <w:p>
            <w:pPr>
              <w:spacing w:after="160"/>
              <w:jc w:val="center"/>
            </w:pPr>
            <w:r>
              <w:rPr>
                <w:rFonts w:ascii="Arial" w:cs="Arial" w:eastAsia="Arial" w:hAnsi="Arial"/>
                <w:color w:val="8899BB"/>
                <w:sz w:val="22"/>
                <w:szCs w:val="22"/>
              </w:rPr>
              <w:t xml:space="preserve">MerchantFunding101.com</w:t>
            </w:r>
          </w:p>
          <w:p>
            <w:pPr>
              <w:jc w:val="center"/>
            </w:pPr>
            <w:r>
              <w:rPr>
                <w:rFonts w:ascii="Arial" w:cs="Arial" w:eastAsia="Arial" w:hAnsi="Arial"/>
                <w:b/>
                <w:bCs/>
                <w:color w:val="B8963E"/>
                <w:spacing w:val="40"/>
                <w:sz w:val="18"/>
                <w:szCs w:val="18"/>
              </w:rPr>
              <w:t xml:space="preserve">18 FUNDING PRODUCTS  ·  HONEST ANALYSIS  ·  REAL PROS &amp; CONS</w:t>
            </w:r>
          </w:p>
        </w:tc>
      </w:tr>
    </w:tbl>
    <w:p>
      <w:pPr>
        <w:spacing w:after="0" w:before="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0D2B55" w:sz="10"/>
              <w:bottom w:val="none" w:color="FFFFFF" w:sz="0"/>
              <w:right w:val="none" w:color="FFFFFF" w:sz="0"/>
            </w:tcBorders>
            <w:shd w:fill="EEF3FF" w:val="clear"/>
            <w:tcMar>
              <w:top w:type="dxa" w:w="120"/>
              <w:left w:type="dxa" w:w="200"/>
              <w:bottom w:type="dxa" w:w="120"/>
              <w:right w:type="dxa" w:w="200"/>
            </w:tcMar>
          </w:tcPr>
          <w:p>
            <w:pPr>
              <w:spacing w:after="60"/>
            </w:pPr>
            <w:r>
              <w:rPr>
                <w:rFonts w:ascii="Arial" w:cs="Arial" w:eastAsia="Arial" w:hAnsi="Arial"/>
                <w:b/>
                <w:bCs/>
                <w:color w:val="0D2B55"/>
                <w:sz w:val="19"/>
                <w:szCs w:val="19"/>
              </w:rPr>
              <w:t xml:space="preserve">OUR COMMITMENT TO YOU</w:t>
            </w:r>
          </w:p>
          <w:p>
            <w:r>
              <w:rPr>
                <w:rFonts w:ascii="Arial" w:cs="Arial" w:eastAsia="Arial" w:hAnsi="Arial"/>
                <w:color w:val="333333"/>
                <w:sz w:val="19"/>
                <w:szCs w:val="19"/>
              </w:rPr>
              <w:t xml:space="preserve">The business funding industry runs on confusion. Factor rates disguised as interest rates. Terms buried in 21-page contracts. Daily debits that choke your cash flow before you understand what happened. This guide exists to change that. Every product is presented with complete honesty — what it is, who it genuinely helps, its real advantages, its real risks, and the things most lenders will never voluntarily tell you.</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B8963E" w:sz="8"/>
              <w:bottom w:val="none" w:color="FFFFFF" w:sz="0"/>
              <w:right w:val="none" w:color="FFFFFF" w:sz="0"/>
            </w:tcBorders>
            <w:shd w:fill="F5F5F5" w:val="clear"/>
            <w:tcMar>
              <w:top w:type="dxa" w:w="140"/>
              <w:left w:type="dxa" w:w="220"/>
              <w:bottom w:type="dxa" w:w="140"/>
              <w:right w:type="dxa" w:w="220"/>
            </w:tcMar>
          </w:tcPr>
          <w:p>
            <w:pPr>
              <w:spacing w:after="80"/>
            </w:pPr>
            <w:r>
              <w:rPr>
                <w:rFonts w:ascii="Arial" w:cs="Arial" w:eastAsia="Arial" w:hAnsi="Arial"/>
                <w:b/>
                <w:bCs/>
                <w:color w:val="0D2B55"/>
                <w:sz w:val="22"/>
                <w:szCs w:val="22"/>
              </w:rPr>
              <w:t xml:space="preserve">18 FUNDING PRODUCTS COVERED</w:t>
            </w:r>
          </w:p>
          <w:p>
            <w:pPr>
              <w:pStyle w:val="ListParagraph"/>
              <w:numPr>
                <w:ilvl w:val="0"/>
                <w:numId w:val="2"/>
              </w:numPr>
              <w:spacing w:after="30" w:before="30"/>
            </w:pPr>
            <w:r>
              <w:rPr>
                <w:rFonts w:ascii="Arial" w:cs="Arial" w:eastAsia="Arial" w:hAnsi="Arial"/>
                <w:b/>
                <w:bCs/>
                <w:color w:val="0D2B55"/>
                <w:sz w:val="20"/>
                <w:szCs w:val="20"/>
              </w:rPr>
              <w:t xml:space="preserve">Merchant Cash Advance (MCA)</w:t>
            </w:r>
          </w:p>
          <w:p>
            <w:pPr>
              <w:pStyle w:val="ListParagraph"/>
              <w:numPr>
                <w:ilvl w:val="0"/>
                <w:numId w:val="2"/>
              </w:numPr>
              <w:spacing w:after="30" w:before="30"/>
            </w:pPr>
            <w:r>
              <w:rPr>
                <w:rFonts w:ascii="Arial" w:cs="Arial" w:eastAsia="Arial" w:hAnsi="Arial"/>
                <w:b/>
                <w:bCs/>
                <w:color w:val="0D2B55"/>
                <w:sz w:val="20"/>
                <w:szCs w:val="20"/>
              </w:rPr>
              <w:t xml:space="preserve">MCA Reverse Consolidation</w:t>
            </w:r>
          </w:p>
          <w:p>
            <w:pPr>
              <w:pStyle w:val="ListParagraph"/>
              <w:numPr>
                <w:ilvl w:val="0"/>
                <w:numId w:val="2"/>
              </w:numPr>
              <w:spacing w:after="30" w:before="30"/>
            </w:pPr>
            <w:r>
              <w:rPr>
                <w:rFonts w:ascii="Arial" w:cs="Arial" w:eastAsia="Arial" w:hAnsi="Arial"/>
                <w:b/>
                <w:bCs/>
                <w:color w:val="0D2B55"/>
                <w:sz w:val="20"/>
                <w:szCs w:val="20"/>
              </w:rPr>
              <w:t xml:space="preserve">MCA Debt Consolidation</w:t>
            </w:r>
          </w:p>
          <w:p>
            <w:pPr>
              <w:pStyle w:val="ListParagraph"/>
              <w:numPr>
                <w:ilvl w:val="0"/>
                <w:numId w:val="2"/>
              </w:numPr>
              <w:spacing w:after="30" w:before="30"/>
            </w:pPr>
            <w:r>
              <w:rPr>
                <w:rFonts w:ascii="Arial" w:cs="Arial" w:eastAsia="Arial" w:hAnsi="Arial"/>
                <w:b/>
                <w:bCs/>
                <w:color w:val="0D2B55"/>
                <w:sz w:val="20"/>
                <w:szCs w:val="20"/>
              </w:rPr>
              <w:t xml:space="preserve">Term Loans</w:t>
            </w:r>
          </w:p>
          <w:p>
            <w:pPr>
              <w:pStyle w:val="ListParagraph"/>
              <w:numPr>
                <w:ilvl w:val="0"/>
                <w:numId w:val="2"/>
              </w:numPr>
              <w:spacing w:after="30" w:before="30"/>
            </w:pPr>
            <w:r>
              <w:rPr>
                <w:rFonts w:ascii="Arial" w:cs="Arial" w:eastAsia="Arial" w:hAnsi="Arial"/>
                <w:b/>
                <w:bCs/>
                <w:color w:val="0D2B55"/>
                <w:sz w:val="20"/>
                <w:szCs w:val="20"/>
              </w:rPr>
              <w:t xml:space="preserve">Business Line of Credit (BLOC)</w:t>
            </w:r>
          </w:p>
          <w:p>
            <w:pPr>
              <w:pStyle w:val="ListParagraph"/>
              <w:numPr>
                <w:ilvl w:val="0"/>
                <w:numId w:val="2"/>
              </w:numPr>
              <w:spacing w:after="30" w:before="30"/>
            </w:pPr>
            <w:r>
              <w:rPr>
                <w:rFonts w:ascii="Arial" w:cs="Arial" w:eastAsia="Arial" w:hAnsi="Arial"/>
                <w:b/>
                <w:bCs/>
                <w:color w:val="0D2B55"/>
                <w:sz w:val="20"/>
                <w:szCs w:val="20"/>
              </w:rPr>
              <w:t xml:space="preserve">Revolving Line of Credit</w:t>
            </w:r>
          </w:p>
          <w:p>
            <w:pPr>
              <w:pStyle w:val="ListParagraph"/>
              <w:numPr>
                <w:ilvl w:val="0"/>
                <w:numId w:val="2"/>
              </w:numPr>
              <w:spacing w:after="30" w:before="30"/>
            </w:pPr>
            <w:r>
              <w:rPr>
                <w:rFonts w:ascii="Arial" w:cs="Arial" w:eastAsia="Arial" w:hAnsi="Arial"/>
                <w:b/>
                <w:bCs/>
                <w:color w:val="0D2B55"/>
                <w:sz w:val="20"/>
                <w:szCs w:val="20"/>
              </w:rPr>
              <w:t xml:space="preserve">0% Business Credit Cards</w:t>
            </w:r>
          </w:p>
          <w:p>
            <w:pPr>
              <w:pStyle w:val="ListParagraph"/>
              <w:numPr>
                <w:ilvl w:val="0"/>
                <w:numId w:val="2"/>
              </w:numPr>
              <w:spacing w:after="30" w:before="30"/>
            </w:pPr>
            <w:r>
              <w:rPr>
                <w:rFonts w:ascii="Arial" w:cs="Arial" w:eastAsia="Arial" w:hAnsi="Arial"/>
                <w:b/>
                <w:bCs/>
                <w:color w:val="0D2B55"/>
                <w:sz w:val="20"/>
                <w:szCs w:val="20"/>
              </w:rPr>
              <w:t xml:space="preserve">0% Personal Credit Cards (for Business Use)</w:t>
            </w:r>
          </w:p>
          <w:p>
            <w:pPr>
              <w:pStyle w:val="ListParagraph"/>
              <w:numPr>
                <w:ilvl w:val="0"/>
                <w:numId w:val="2"/>
              </w:numPr>
              <w:spacing w:after="30" w:before="30"/>
            </w:pPr>
            <w:r>
              <w:rPr>
                <w:rFonts w:ascii="Arial" w:cs="Arial" w:eastAsia="Arial" w:hAnsi="Arial"/>
                <w:b/>
                <w:bCs/>
                <w:color w:val="0D2B55"/>
                <w:sz w:val="20"/>
                <w:szCs w:val="20"/>
              </w:rPr>
              <w:t xml:space="preserve">Personal Loans (for Business Use)</w:t>
            </w:r>
          </w:p>
          <w:p>
            <w:pPr>
              <w:pStyle w:val="ListParagraph"/>
              <w:numPr>
                <w:ilvl w:val="0"/>
                <w:numId w:val="2"/>
              </w:numPr>
              <w:spacing w:after="30" w:before="30"/>
            </w:pPr>
            <w:r>
              <w:rPr>
                <w:rFonts w:ascii="Arial" w:cs="Arial" w:eastAsia="Arial" w:hAnsi="Arial"/>
                <w:b/>
                <w:bCs/>
                <w:color w:val="0D2B55"/>
                <w:sz w:val="20"/>
                <w:szCs w:val="20"/>
              </w:rPr>
              <w:t xml:space="preserve">Home Equity Line of Credit (HELOC)</w:t>
            </w:r>
          </w:p>
          <w:p>
            <w:pPr>
              <w:pStyle w:val="ListParagraph"/>
              <w:numPr>
                <w:ilvl w:val="0"/>
                <w:numId w:val="2"/>
              </w:numPr>
              <w:spacing w:after="30" w:before="30"/>
            </w:pPr>
            <w:r>
              <w:rPr>
                <w:rFonts w:ascii="Arial" w:cs="Arial" w:eastAsia="Arial" w:hAnsi="Arial"/>
                <w:b/>
                <w:bCs/>
                <w:color w:val="0D2B55"/>
                <w:sz w:val="20"/>
                <w:szCs w:val="20"/>
              </w:rPr>
              <w:t xml:space="preserve">401(k) / Retirement Fund Business Financing (ROBS)</w:t>
            </w:r>
          </w:p>
          <w:p>
            <w:pPr>
              <w:pStyle w:val="ListParagraph"/>
              <w:numPr>
                <w:ilvl w:val="0"/>
                <w:numId w:val="2"/>
              </w:numPr>
              <w:spacing w:after="30" w:before="30"/>
            </w:pPr>
            <w:r>
              <w:rPr>
                <w:rFonts w:ascii="Arial" w:cs="Arial" w:eastAsia="Arial" w:hAnsi="Arial"/>
                <w:b/>
                <w:bCs/>
                <w:color w:val="0D2B55"/>
                <w:sz w:val="20"/>
                <w:szCs w:val="20"/>
              </w:rPr>
              <w:t xml:space="preserve">SBA Loans (7(a) and 504)</w:t>
            </w:r>
          </w:p>
          <w:p>
            <w:pPr>
              <w:pStyle w:val="ListParagraph"/>
              <w:numPr>
                <w:ilvl w:val="0"/>
                <w:numId w:val="2"/>
              </w:numPr>
              <w:spacing w:after="30" w:before="30"/>
            </w:pPr>
            <w:r>
              <w:rPr>
                <w:rFonts w:ascii="Arial" w:cs="Arial" w:eastAsia="Arial" w:hAnsi="Arial"/>
                <w:b/>
                <w:bCs/>
                <w:color w:val="0D2B55"/>
                <w:sz w:val="20"/>
                <w:szCs w:val="20"/>
              </w:rPr>
              <w:t xml:space="preserve">Bridge Loans</w:t>
            </w:r>
          </w:p>
          <w:p>
            <w:pPr>
              <w:pStyle w:val="ListParagraph"/>
              <w:numPr>
                <w:ilvl w:val="0"/>
                <w:numId w:val="2"/>
              </w:numPr>
              <w:spacing w:after="30" w:before="30"/>
            </w:pPr>
            <w:r>
              <w:rPr>
                <w:rFonts w:ascii="Arial" w:cs="Arial" w:eastAsia="Arial" w:hAnsi="Arial"/>
                <w:b/>
                <w:bCs/>
                <w:color w:val="0D2B55"/>
                <w:sz w:val="20"/>
                <w:szCs w:val="20"/>
              </w:rPr>
              <w:t xml:space="preserve">Working Capital Loans</w:t>
            </w:r>
          </w:p>
          <w:p>
            <w:pPr>
              <w:pStyle w:val="ListParagraph"/>
              <w:numPr>
                <w:ilvl w:val="0"/>
                <w:numId w:val="2"/>
              </w:numPr>
              <w:spacing w:after="30" w:before="30"/>
            </w:pPr>
            <w:r>
              <w:rPr>
                <w:rFonts w:ascii="Arial" w:cs="Arial" w:eastAsia="Arial" w:hAnsi="Arial"/>
                <w:b/>
                <w:bCs/>
                <w:color w:val="0D2B55"/>
                <w:sz w:val="20"/>
                <w:szCs w:val="20"/>
              </w:rPr>
              <w:t xml:space="preserve">Invoice Factoring / Receivables Financing</w:t>
            </w:r>
          </w:p>
          <w:p>
            <w:pPr>
              <w:pStyle w:val="ListParagraph"/>
              <w:numPr>
                <w:ilvl w:val="0"/>
                <w:numId w:val="2"/>
              </w:numPr>
              <w:spacing w:after="30" w:before="30"/>
            </w:pPr>
            <w:r>
              <w:rPr>
                <w:rFonts w:ascii="Arial" w:cs="Arial" w:eastAsia="Arial" w:hAnsi="Arial"/>
                <w:b/>
                <w:bCs/>
                <w:color w:val="0D2B55"/>
                <w:sz w:val="20"/>
                <w:szCs w:val="20"/>
              </w:rPr>
              <w:t xml:space="preserve">Equipment Financing</w:t>
            </w:r>
          </w:p>
          <w:p>
            <w:pPr>
              <w:pStyle w:val="ListParagraph"/>
              <w:numPr>
                <w:ilvl w:val="0"/>
                <w:numId w:val="2"/>
              </w:numPr>
              <w:spacing w:after="30" w:before="30"/>
            </w:pPr>
            <w:r>
              <w:rPr>
                <w:rFonts w:ascii="Arial" w:cs="Arial" w:eastAsia="Arial" w:hAnsi="Arial"/>
                <w:b/>
                <w:bCs/>
                <w:color w:val="0D2B55"/>
                <w:sz w:val="20"/>
                <w:szCs w:val="20"/>
              </w:rPr>
              <w:t xml:space="preserve">Collateralized &amp; Asset-Based Loans</w:t>
            </w:r>
          </w:p>
          <w:p>
            <w:pPr>
              <w:pStyle w:val="ListParagraph"/>
              <w:numPr>
                <w:ilvl w:val="0"/>
                <w:numId w:val="2"/>
              </w:numPr>
              <w:spacing w:after="30" w:before="30"/>
            </w:pPr>
            <w:r>
              <w:rPr>
                <w:rFonts w:ascii="Arial" w:cs="Arial" w:eastAsia="Arial" w:hAnsi="Arial"/>
                <w:b/>
                <w:bCs/>
                <w:color w:val="0D2B55"/>
                <w:sz w:val="20"/>
                <w:szCs w:val="20"/>
              </w:rPr>
              <w:t xml:space="preserve">Short-Term Business Loans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  </w:t>
            </w:r>
            <w:r>
              <w:rPr>
                <w:rFonts w:ascii="Arial" w:cs="Arial" w:eastAsia="Arial" w:hAnsi="Arial"/>
                <w:b/>
                <w:bCs/>
                <w:color w:val="FFFFFF"/>
                <w:sz w:val="28"/>
                <w:szCs w:val="28"/>
              </w:rPr>
              <w:t xml:space="preserve">Merchant Cash Advance (MCA)</w:t>
            </w:r>
          </w:p>
          <w:p>
            <w:pPr>
              <w:spacing w:before="40"/>
            </w:pPr>
            <w:r>
              <w:rPr>
                <w:rFonts w:ascii="Arial" w:cs="Arial" w:eastAsia="Arial" w:hAnsi="Arial"/>
                <w:i/>
                <w:iCs/>
                <w:color w:val="AABBD4"/>
                <w:sz w:val="19"/>
                <w:szCs w:val="19"/>
              </w:rPr>
              <w:t xml:space="preserve">Fast Money — But Know the True Cost Before You Sign</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A Merchant Cash Advance is not a loan — it is a purchase of your future revenue. A funder gives you a lump sum today in exchange for a set dollar amount from your future daily or weekly sales. The cost is expressed as a factor rate (e.g., 1.35), not an interest rate. A $100,000 advance at a 1.35 factor rate means you repay $135,000 — regardless of how fast you pay it back. Payments are taken automatically from your bank account or card processor daily or weekly until the full amount is collected.</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Restaurants, retail stores, and high-card-volume businesses that need cash within 24–72 hours and cannot qualify for traditional financing.</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Fastest funding available — often 24 to 72 hours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Extremely expensive — effective APR often 40% to 350%+</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fixed monthly payment — flexes with your revenue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Factor rate disguises true cost — always demand the total payback amount</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collateral required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Daily or weekly debits can severely restrict cash flow</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Approval based on revenue, not just credit score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 benefit to early repayment — you owe the full amount either way</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Minimal documentation — usually just 3–6 months bank statements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Stacking multiple MCAs is a business killer — avoid entirely</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r>
              <w:rPr>
                <w:rFonts w:ascii="Arial" w:cs="Arial" w:eastAsia="Arial" w:hAnsi="Arial"/>
                <w:color w:val="FFFFFF"/>
                <w:sz w:val="18"/>
                <w:szCs w:val="18"/>
              </w:rPr>
              <w:t xml:space="preserve"/>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Little regulatory protection in most states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Factor rates sound innocent. 1.35 seems small. But that number represents a true annualized cost that regularly exceeds 100%, 200%, or even 300%. MCAs are routinely sold to businesses that would qualify for far cheaper alternatives. Ask every MCA company for three things before signing: the total payback amount, the daily deduction amount, and the estimated payoff date. If they hesitate to give you those numbers, that is your signal to walk away.</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Let us show you what you actually qualify for — before you commit to an MCA. Free review, no obligation, real answers.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2.  </w:t>
            </w:r>
            <w:r>
              <w:rPr>
                <w:rFonts w:ascii="Arial" w:cs="Arial" w:eastAsia="Arial" w:hAnsi="Arial"/>
                <w:b/>
                <w:bCs/>
                <w:color w:val="FFFFFF"/>
                <w:sz w:val="28"/>
                <w:szCs w:val="28"/>
              </w:rPr>
              <w:t xml:space="preserve">MCA Reverse Consolidation</w:t>
            </w:r>
          </w:p>
          <w:p>
            <w:pPr>
              <w:spacing w:before="40"/>
            </w:pPr>
            <w:r>
              <w:rPr>
                <w:rFonts w:ascii="Arial" w:cs="Arial" w:eastAsia="Arial" w:hAnsi="Arial"/>
                <w:i/>
                <w:iCs/>
                <w:color w:val="AABBD4"/>
                <w:sz w:val="19"/>
                <w:szCs w:val="19"/>
              </w:rPr>
              <w:t xml:space="preserve">Stop the Daily Bleeding Without Defaulting</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MCA Reverse Consolidation is a relief strategy specifically designed for business owners who are current on their MCA payments but are being strangled by the daily or weekly debits. A new funder advances you capital, and a third-party management company uses those funds to make your existing MCA payments on your behalf — while charging you a single, lower daily payment. This creates breathing room in your cash flow without triggering a default on your existing advances. It is NOT the same as consolidation — you still owe your existing MCAs, but the payment pressure is redistributed.</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 owners current on MCA payments but experiencing severe cash flow restriction from high daily debits who need immediate relief without default.</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Immediate cash flow relief — lower daily payment from day one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You are adding debt, not eliminating it — total obligation increases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Does not require defaulting on existing MCAs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The new advance has its own factor rate and cost</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prevent business closure in crisis situations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This is a short-term bridge, not a long-term solution</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Buys time to stabilize operations and explore better options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If business does not recover, you are in deeper trouble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Single point of contact manages existing MCA payments for you</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Fees from the management company add to total cost</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r>
              <w:rPr>
                <w:rFonts w:ascii="Arial" w:cs="Arial" w:eastAsia="Arial" w:hAnsi="Arial"/>
                <w:color w:val="FFFFFF"/>
                <w:sz w:val="18"/>
                <w:szCs w:val="18"/>
              </w:rPr>
              <w:t xml:space="preserve"/>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suitable if you are already behind on MCA payments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Reverse Consolidation is a genuine lifeline for businesses that are current but drowning. It is not a magic fix — you are essentially borrowing more money to manage the money you already borrowed. The math only works if you use the breathing room to actually fix the underlying cash flow problem. Too many businesses use it to survive another month without addressing the root issue, and end up in a worse position six months later. Go in with a plan, not just a prayer.</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If daily MCA payments are strangling your business, we can show you if Reverse Consolidation is the right move — or if a better path exists. Free review.</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3.  </w:t>
            </w:r>
            <w:r>
              <w:rPr>
                <w:rFonts w:ascii="Arial" w:cs="Arial" w:eastAsia="Arial" w:hAnsi="Arial"/>
                <w:b/>
                <w:bCs/>
                <w:color w:val="FFFFFF"/>
                <w:sz w:val="28"/>
                <w:szCs w:val="28"/>
              </w:rPr>
              <w:t xml:space="preserve">MCA Debt Consolidation</w:t>
            </w:r>
          </w:p>
          <w:p>
            <w:pPr>
              <w:spacing w:before="40"/>
            </w:pPr>
            <w:r>
              <w:rPr>
                <w:rFonts w:ascii="Arial" w:cs="Arial" w:eastAsia="Arial" w:hAnsi="Arial"/>
                <w:i/>
                <w:iCs/>
                <w:color w:val="AABBD4"/>
                <w:sz w:val="19"/>
                <w:szCs w:val="19"/>
              </w:rPr>
              <w:t xml:space="preserve">Replace Multiple Advances With One Manageable Payment</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MCA Consolidation takes multiple active merchant cash advances and rolls them into a single new funding arrangement — ideally with better terms, a lower total daily payment, and a clearer path to being debt-free. This can be done through a new MCA at better terms, a term loan, or specialized consolidation programs offered by alternative lenders. The goal is to reduce the number of daily debits, lower the total payment burden, and stop the compounding effect of multiple advances running simultaneously.</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 owners with two or more active MCAs whose combined daily payments are unsustainable, and who still have sufficient revenue to qualify for new funding.</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One payment replaces multiple daily debits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qualifying for new funding while already in debt</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Often reduces total daily payment amount significantly</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Some consolidation programs carry their own high factor rates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Stops the compounding debt spiral of multiple advances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Existing MCA lenders may resist payoff or add prepayment penalties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provide additional working capital in some structures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If underlying business problem is not fixed, consolidation just resets the clock</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Cleaner path to being debt-free with defined end date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available if you are already in default on existing advances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MCA consolidation works best when used early — the moment you realize you have more advances than you can comfortably service. Waiting until you are already in default or near closure severely limits your options. The best consolidations move you from MCA-based debt into term-loan-based debt with a lower cost and fixed end date. The worst consolidations just put a new MCA on top of your existing MCAs with slightly better terms. Know the difference before you sign anything.</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Let us review your existing MCAs and show you exactly what a real consolidation saves you — total cost comparison, new daily payment, and payoff date.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4.  </w:t>
            </w:r>
            <w:r>
              <w:rPr>
                <w:rFonts w:ascii="Arial" w:cs="Arial" w:eastAsia="Arial" w:hAnsi="Arial"/>
                <w:b/>
                <w:bCs/>
                <w:color w:val="FFFFFF"/>
                <w:sz w:val="28"/>
                <w:szCs w:val="28"/>
              </w:rPr>
              <w:t xml:space="preserve">Term Loans</w:t>
            </w:r>
          </w:p>
          <w:p>
            <w:pPr>
              <w:spacing w:before="40"/>
            </w:pPr>
            <w:r>
              <w:rPr>
                <w:rFonts w:ascii="Arial" w:cs="Arial" w:eastAsia="Arial" w:hAnsi="Arial"/>
                <w:i/>
                <w:iCs/>
                <w:color w:val="AABBD4"/>
                <w:sz w:val="19"/>
                <w:szCs w:val="19"/>
              </w:rPr>
              <w:t xml:space="preserve">Structured Repayment, Real Interest Rates, Predictable Payments</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A Term Loan provides a lump sum of capital repaid over a defined period — months or years — at a fixed or variable interest rate. Unlike MCAs, term loans have a true interest rate (not a factor rate), a fixed monthly payment, and a clear payoff date. They are available from banks, credit unions, online lenders, and alternative lenders at varying rates depending on credit profile, revenue, and collateral.</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Established businesses with at least 1–2 years of history, consistent revenue, and a credit profile strong enough to qualify for structured financing.</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Fixed monthly payments make cash flow planning simple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stronger credit and longer business history than MCAs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True interest rate — far more transparent than factor rates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Approval process is slower — days to weeks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Lower overall cost than most MCA products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Monthly payments are fixed regardless of revenue fluctuations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Builds business credit with consistent repayment</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May require collateral or personal guarantee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Available in amounts from $10,000 to millions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Online lender term loans can still carry high rates for lower credit profiles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If you qualify for a term loan, you should almost always choose it over an MCA. The monthly payment structure is less punishing than daily debits, the interest rate is genuinely lower in most cases, and you know exactly when you will be debt-free. The challenge is qualification — term loans have real underwriting standards that MCAs skip. If your credit or history is not there yet, use an MCA strategically and work toward qualifying for a term loan as your next move.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Check your term loan options before accepting an MCA. The qualification check is free and could save you thousands.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5.  </w:t>
            </w:r>
            <w:r>
              <w:rPr>
                <w:rFonts w:ascii="Arial" w:cs="Arial" w:eastAsia="Arial" w:hAnsi="Arial"/>
                <w:b/>
                <w:bCs/>
                <w:color w:val="FFFFFF"/>
                <w:sz w:val="28"/>
                <w:szCs w:val="28"/>
              </w:rPr>
              <w:t xml:space="preserve">Business Line of Credit (BLOC)</w:t>
            </w:r>
          </w:p>
          <w:p>
            <w:pPr>
              <w:spacing w:before="40"/>
            </w:pPr>
            <w:r>
              <w:rPr>
                <w:rFonts w:ascii="Arial" w:cs="Arial" w:eastAsia="Arial" w:hAnsi="Arial"/>
                <w:i/>
                <w:iCs/>
                <w:color w:val="AABBD4"/>
                <w:sz w:val="19"/>
                <w:szCs w:val="19"/>
              </w:rPr>
              <w:t xml:space="preserve">Draw What You Need, Pay Interest Only on What You Use</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A Business Line of Credit (BLOC) is a revolving credit facility that gives your business access to a set maximum amount of capital. You draw funds as needed, pay interest only on the amount drawn, and repay to restore availability. It works similarly to a credit card but typically at lower rates with larger limits. BLOCs can be secured (backed by collateral) or unsecured, and are offered by banks, credit unions, and online alternative lenders.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Businesses with recurring but variable cash flow needs — seasonal businesses, businesses managing receivables gaps, or any business that needs flexible on-demand access to capital.</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Draw only what you need — pay interest only on what you use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established business credit and revenue history</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Revolving — repaying restores your available credit</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Variable rates can increase your cost over time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Lower cost than MCAs when used responsibly</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Temptation to treat it as revenue rather than a bridge tool</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Excellent cash flow management tool for seasonal or variable revenue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Annual fees and maintenance fees common</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Builds business credit profile with responsible use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Credit limit may be lower than expected for newer businesses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A BLOC is one of the most powerful financial tools a business can have — when used correctly. The problem is that many business owners draw the full line immediately and never restore it, turning a revolving credit tool into an expensive term loan. The best use is drawing for specific, defined needs and repaying quickly to keep the line available. If you can qualify for a BLOC, getting one before you desperately need it is smart business.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Find out if your business qualifies for a Line of Credit. Flexible capital, used right, is one of the most powerful tools in your business.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6.  </w:t>
            </w:r>
            <w:r>
              <w:rPr>
                <w:rFonts w:ascii="Arial" w:cs="Arial" w:eastAsia="Arial" w:hAnsi="Arial"/>
                <w:b/>
                <w:bCs/>
                <w:color w:val="FFFFFF"/>
                <w:sz w:val="28"/>
                <w:szCs w:val="28"/>
              </w:rPr>
              <w:t xml:space="preserve">Revolving Line of Credit</w:t>
            </w:r>
          </w:p>
          <w:p>
            <w:pPr>
              <w:spacing w:before="40"/>
            </w:pPr>
            <w:r>
              <w:rPr>
                <w:rFonts w:ascii="Arial" w:cs="Arial" w:eastAsia="Arial" w:hAnsi="Arial"/>
                <w:i/>
                <w:iCs/>
                <w:color w:val="AABBD4"/>
                <w:sz w:val="19"/>
                <w:szCs w:val="19"/>
              </w:rPr>
              <w:t xml:space="preserve">Ongoing Access to Capital That Restores as You Repay</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A Revolving Line of Credit works on the same principle as a BLOC but may refer to personal or business facilities depending on context. Capital is drawn as needed up to a maximum limit, interest accrues only on outstanding balances, and repayment restores available credit. These are offered by banks, credit unions, fintech lenders, and alternative lenders at varying qualification thresholds. The key differentiator from a term loan is the revolving nature — it does not have a fixed end date and can be used repeatedly.</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Any business or individual needing flexible, on-demand access to capital with the financial discipline to repay promptly and keep the line available.</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Maximum flexibility — draw exactly what you need when you need it</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Variable rates create cost uncertainty over time</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Only pay interest on the outstanding balance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credit qualification — not accessible to all businesses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need to reapply for each draw once approved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Annual fees, maintenance fees, or draw fees may apply</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Lower cost than most short-term funding products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Inactivity can result in line reduction or closure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Strengthens credit profile when used responsibly</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High utilization ratio can hurt credit score</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The revolving nature of this product is both its greatest strength and its biggest trap. Having access to capital at all times feels like security — and it is, if used as a bridge for defined short-term needs. But treating a revolving line as a permanent supplement to revenue is how businesses end up perpetually in debt, never fully paying down the balance. Use it with discipline and it is one of the cheapest, most flexible tools available.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A revolving line of credit is flexible, reusable capital. Find out what your business qualifies for — no obligation.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7.  </w:t>
            </w:r>
            <w:r>
              <w:rPr>
                <w:rFonts w:ascii="Arial" w:cs="Arial" w:eastAsia="Arial" w:hAnsi="Arial"/>
                <w:b/>
                <w:bCs/>
                <w:color w:val="FFFFFF"/>
                <w:sz w:val="28"/>
                <w:szCs w:val="28"/>
              </w:rPr>
              <w:t xml:space="preserve">0% Business Credit Cards</w:t>
            </w:r>
          </w:p>
          <w:p>
            <w:pPr>
              <w:spacing w:before="40"/>
            </w:pPr>
            <w:r>
              <w:rPr>
                <w:rFonts w:ascii="Arial" w:cs="Arial" w:eastAsia="Arial" w:hAnsi="Arial"/>
                <w:i/>
                <w:iCs/>
                <w:color w:val="AABBD4"/>
                <w:sz w:val="19"/>
                <w:szCs w:val="19"/>
              </w:rPr>
              <w:t xml:space="preserve">Interest-Free Capital for 12 to 21 Months — If You Qualify</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0% APR Business Credit Cards offer an introductory period — typically 12 to 21 months — during which no interest accrues on purchases or balance transfers. During this window, every dollar of your payment reduces principal, making these among the cheapest short-to-medium-term funding tools available. After the intro period, standard rates apply (typically 20–29% APR), making timing and discipline critical. Limits typically range from $5,000 to $50,000+ depending on personal and business credit.</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 owners with good to excellent personal credit (680+) who can use and repay the balance within the introductory period — ideal for equipment purchases, inventory, or planned expenses with a known repayment timeline.</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Genuinely 0% cost if paid off within the intro period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680+ personal credit score for best offers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collateral required</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After intro period, rates jump to 20–29% APR</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Revolving — reusable as you pay down the balance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Late payment can eliminate 0% rate immediately</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Builds business and personal credit simultaneously</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Reported on personal credit — high utilization hurts personal score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Fast approval — often same-day or next-day decisions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Limits may be insufficient for larger capital needs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A 0% business credit card is, dollar for dollar, the cheapest form of business capital that exists for the right borrower. The catch is that the 0% window ends — and when it does, the rate jumps significantly. The entire strategy depends on having a realistic, committed plan to pay off the balance before the clock runs out. If you have a planned expense and a clear repayment timeline, this is a smarter play than almost any other funding product. If you are using it as a lifeline without a repayment plan, you are setting yourself up for an expensive surprise.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If your credit qualifies, a 0% business card could be the lowest-cost capital available to you right now. Find out in minutes.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8.  </w:t>
            </w:r>
            <w:r>
              <w:rPr>
                <w:rFonts w:ascii="Arial" w:cs="Arial" w:eastAsia="Arial" w:hAnsi="Arial"/>
                <w:b/>
                <w:bCs/>
                <w:color w:val="FFFFFF"/>
                <w:sz w:val="28"/>
                <w:szCs w:val="28"/>
              </w:rPr>
              <w:t xml:space="preserve">0% Personal Credit Cards (for Business Use)</w:t>
            </w:r>
          </w:p>
          <w:p>
            <w:pPr>
              <w:spacing w:before="40"/>
            </w:pPr>
            <w:r>
              <w:rPr>
                <w:rFonts w:ascii="Arial" w:cs="Arial" w:eastAsia="Arial" w:hAnsi="Arial"/>
                <w:i/>
                <w:iCs/>
                <w:color w:val="AABBD4"/>
                <w:sz w:val="19"/>
                <w:szCs w:val="19"/>
              </w:rPr>
              <w:t xml:space="preserve">Personal Credit, Business Purpose — Zero Interest for 12–21 Months</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Some business owners use personal 0% APR credit cards to fund business expenses — particularly during startup phases or when business credit is not yet established. The mechanics are identical to business cards (0% intro period, then standard rates), but the card is issued based on personal credit and reports to personal credit bureaus. Many entrepreneurs use this strategy deliberately because personal card limits and approval odds are often higher than business-only cards for newer businesses.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Startup business owners or those with limited business credit history who have good personal credit (680+) and a clear plan to repay within the 0% intro period.</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0% cost if repaid within intro period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Commingles personal and business finances — avoid as business grows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Available based on personal credit — accessible to startups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Reported entirely on personal credit — impacts personal score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Often higher limits than early-stage business cards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Personal liability for all charges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Fast approval process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ideal for tax and accounting clarity</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be used for business expenses immediately</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Same rate-jump risk after intro period as business cards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Using personal credit cards for business is not ideal long-term — but for a new business that cannot yet access business credit, it is a legitimate and low-cost strategy. The critical discipline is keeping detailed records of all business charges (for tax purposes), maintaining a clear repayment plan, and transitioning to dedicated business credit as soon as your business credit profile develops. Do not let this become a permanent habit — it blurs the legal and financial line between you and your business.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Personal 0% credit cards can be a smart startup funding tool if used correctly. Let us show you whether this fits your situation.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9.  </w:t>
            </w:r>
            <w:r>
              <w:rPr>
                <w:rFonts w:ascii="Arial" w:cs="Arial" w:eastAsia="Arial" w:hAnsi="Arial"/>
                <w:b/>
                <w:bCs/>
                <w:color w:val="FFFFFF"/>
                <w:sz w:val="28"/>
                <w:szCs w:val="28"/>
              </w:rPr>
              <w:t xml:space="preserve">Personal Loans (for Business Use)</w:t>
            </w:r>
          </w:p>
          <w:p>
            <w:pPr>
              <w:spacing w:before="40"/>
            </w:pPr>
            <w:r>
              <w:rPr>
                <w:rFonts w:ascii="Arial" w:cs="Arial" w:eastAsia="Arial" w:hAnsi="Arial"/>
                <w:i/>
                <w:iCs/>
                <w:color w:val="AABBD4"/>
                <w:sz w:val="19"/>
                <w:szCs w:val="19"/>
              </w:rPr>
              <w:t xml:space="preserve">Personal Credit, Flexible Use — A Bridge When Business Credit Is Unavailable</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Personal loans are unsecured loans issued to an individual based on personal credit score, income, and debt-to-income ratio. They can be used for any purpose, including business expenses. They carry fixed interest rates, fixed monthly payments, and defined terms — typically 2 to 7 years. Available from banks, credit unions, and online lenders. For business owners whose companies are too new to qualify for business financing, a personal loan can be a legitimate bridge tool.</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Early-stage business owners with strong personal credit (680+) who cannot yet access business financing, and who have a clear plan for how the capital will generate a return.</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collateral required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Personal liability — your personal credit and finances are at stake</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Fixed rate and fixed monthly payment — fully predictable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Typically capped at $50,000–$100,000 — limited for larger needs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Fast approval — many online lenders fund in 1–3 business days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Originates on personal credit — affects personal debt-to-income ratio</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be used for any business purpose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Does not build business credit</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Lower cost than most MCA products for qualifying borrowers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suitable for businesses that can access business financing</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Personal loans for business are a legitimate tool for the startup phase — and they are significantly cheaper than MCAs for borrowers with good personal credit. The key risk is that you are personally on the hook, which means business failure carries personal financial consequences. Use personal loans as a bridge to business credit, not as a permanent funding strategy. And be honest with yourself about whether the business use of these funds has a realistic return.</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Personal loans are a legitimate, lower-cost funding tool for the right situation. Let us show you what you qualify for.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10.  </w:t>
            </w:r>
            <w:r>
              <w:rPr>
                <w:rFonts w:ascii="Arial" w:cs="Arial" w:eastAsia="Arial" w:hAnsi="Arial"/>
                <w:b/>
                <w:bCs/>
                <w:color w:val="FFFFFF"/>
                <w:sz w:val="28"/>
                <w:szCs w:val="28"/>
              </w:rPr>
              <w:t xml:space="preserve">Home Equity Line of Credit (HELOC)</w:t>
            </w:r>
          </w:p>
          <w:p>
            <w:pPr>
              <w:spacing w:before="40"/>
            </w:pPr>
            <w:r>
              <w:rPr>
                <w:rFonts w:ascii="Arial" w:cs="Arial" w:eastAsia="Arial" w:hAnsi="Arial"/>
                <w:i/>
                <w:iCs/>
                <w:color w:val="AABBD4"/>
                <w:sz w:val="19"/>
                <w:szCs w:val="19"/>
              </w:rPr>
              <w:t xml:space="preserve">Tap Your Equity — One of the Lowest-Cost Capital Sources Available</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A Home Equity Line of Credit (HELOC) allows homeowners to borrow against the equity in their primary or secondary residence. It functions as a revolving credit line — draw funds as needed up to a maximum limit determined by your home's appraised value minus your mortgage balance. Rates are significantly lower than most business financing options because your home secures the loan. During the draw period (typically 10 years), you can borrow and repay repeatedly; during the repayment period, you pay down the principal.</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 owners who own their home with significant equity, strong personal credit, and the discipline to treat this capital as business debt — not personal spending money.</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Among the lowest interest rates available — typically prime + 0–2%</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Your home is the collateral — default risk is very real</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Revolving and reusable — draw, repay, draw again</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Variable rate — payments can increase with interest rate changes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Large limits possible — often $50,000 to $500,000+</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Reduces equity available for other purposes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Interest may be tax-deductible (consult your tax advisor)</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Approval depends on home value, equity, and personal credit</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business credit qualification required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Using home equity for business risk is a serious personal financial decision</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A HELOC is one of the most powerful funding tools available to a homeowner — but also one of the most consequential. The low rate is real. The access to capital is real. And the risk is real: you are putting your home on the line for your business. This is not inherently wrong — many successful businesses were built on home equity. But it requires eyes-wide-open decision-making, not desperation. Only use a HELOC for business purposes if you have realistic confidence in the return and a clear repayment plan.</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A HELOC can be among the lowest-cost business capital available to a homeowner. Let us walk through your equity and options honestly.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11.  </w:t>
            </w:r>
            <w:r>
              <w:rPr>
                <w:rFonts w:ascii="Arial" w:cs="Arial" w:eastAsia="Arial" w:hAnsi="Arial"/>
                <w:b/>
                <w:bCs/>
                <w:color w:val="FFFFFF"/>
                <w:sz w:val="28"/>
                <w:szCs w:val="28"/>
              </w:rPr>
              <w:t xml:space="preserve">401(k) / Retirement Fund Business Financing (ROBS)</w:t>
            </w:r>
          </w:p>
          <w:p>
            <w:pPr>
              <w:spacing w:before="40"/>
            </w:pPr>
            <w:r>
              <w:rPr>
                <w:rFonts w:ascii="Arial" w:cs="Arial" w:eastAsia="Arial" w:hAnsi="Arial"/>
                <w:i/>
                <w:iCs/>
                <w:color w:val="AABBD4"/>
                <w:sz w:val="19"/>
                <w:szCs w:val="19"/>
              </w:rPr>
              <w:t xml:space="preserve">Use Your Retirement Savings to Fund Your Business — Without Early Withdrawal Penalties</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ROBS stands for Rollover for Business Startups. It is an IRS-compliant strategy that allows you to use funds from a 401(k), IRA, or other qualifying retirement account to invest in your own business — without paying the 10% early withdrawal penalty or income taxes typically associated with early distributions. The structure involves creating a C-Corporation, establishing a new 401(k) plan for that corporation, rolling your existing retirement funds into it, and then having the plan purchase stock in your new company.</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 owners with $50,000+ in qualifying retirement accounts who want to fund a startup or acquisition without taking on debt — and who are willing to accept the investment risk inherent in any business venture.</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debt — you are investing equity, not borrowing</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Your retirement savings are now at risk in your business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monthly payments — cash flow is not immediately burdened</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establishing a C-Corporation — ongoing compliance costs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early withdrawal penalty if structured correctly through ROBS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Annual compliance, plan administration, and filing costs ($1,500–$5,000/year)</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be combined with SBA loans for larger funding needs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IRS scrutiny is real — must be maintained perfectly to avoid penalties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Funds available for any legitimate business purpose</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If the business fails, your retirement savings may be substantially lost</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ROBS is a legitimate, IRS-recognized strategy — but it is one of the most consequential financial decisions a business owner can make. You are betting your retirement on your business. That can be exactly the right move for a confident, well-researched entrepreneur. It can also be a catastrophic mistake for someone who is undercapitalized, underprepared, or overconfident. The compliance requirements are real and ongoing. This is not a DIY structure — it requires a qualified ROBS provider. The average total cost of setup and administration is $3,000–$8,000 in the first year alone.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ROBS can be a powerful zero-debt funding strategy for the right business. Let us walk you through the full picture — including the risks — before you decide.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12.  </w:t>
            </w:r>
            <w:r>
              <w:rPr>
                <w:rFonts w:ascii="Arial" w:cs="Arial" w:eastAsia="Arial" w:hAnsi="Arial"/>
                <w:b/>
                <w:bCs/>
                <w:color w:val="FFFFFF"/>
                <w:sz w:val="28"/>
                <w:szCs w:val="28"/>
              </w:rPr>
              <w:t xml:space="preserve">SBA Loans (7(a) and 504)</w:t>
            </w:r>
          </w:p>
          <w:p>
            <w:pPr>
              <w:spacing w:before="40"/>
            </w:pPr>
            <w:r>
              <w:rPr>
                <w:rFonts w:ascii="Arial" w:cs="Arial" w:eastAsia="Arial" w:hAnsi="Arial"/>
                <w:i/>
                <w:iCs/>
                <w:color w:val="AABBD4"/>
                <w:sz w:val="19"/>
                <w:szCs w:val="19"/>
              </w:rPr>
              <w:t xml:space="preserve">The Gold Standard of Small Business Financing — If You Qualify</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SBA Loans are government-backed loans offered through participating banks and credit unions. The SBA guarantees a portion of the loan, reducing lender risk and enabling better rates and terms for borrowers. The 7(a) loan is the most common — up to $5 million for working capital, equipment, real estate, or refinancing. The 504 loan is specifically designed for fixed asset purchases (real estate, equipment) at fixed rates. SBA loans require thorough documentation, strong credit, and time — but offer the best rates and terms of any business loan product.</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Established businesses with 2+ years of history, strong personal credit (680+), clean financials, and the patience to navigate a 30–90 day approval process in exchange for the best rates available.</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Lowest interest rates of any business loan product</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Approval timeline — typically 30 to 90 days or longer</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Longest terms available — up to 25 years for real estate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Extensive documentation requirements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Government guarantee reduces lender risk, enabling broader approval</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Requires strong personal credit and business financials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Large amounts available — up to $5 million for 7(a)</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Personal guarantee required in most cases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Fixed rates available on 504 loans — no rate risk</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suitable for businesses needing capital immediately</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SBA loans are the best deal in business lending. The rate, the term, the structure — nothing else compares for the businesses that qualify. The challenge is that qualification is real and the process is slow. If you need money in 48 hours, an SBA loan cannot help you. But if you are planning ahead — purchasing real estate, funding a major expansion, refinancing expensive debt — an SBA loan should be the first product you explore, not the last.</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SBA loans offer the best rates in business lending. If you qualify, the savings over your financing lifetime are extraordinary. Let's find out.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13.  </w:t>
            </w:r>
            <w:r>
              <w:rPr>
                <w:rFonts w:ascii="Arial" w:cs="Arial" w:eastAsia="Arial" w:hAnsi="Arial"/>
                <w:b/>
                <w:bCs/>
                <w:color w:val="FFFFFF"/>
                <w:sz w:val="28"/>
                <w:szCs w:val="28"/>
              </w:rPr>
              <w:t xml:space="preserve">Bridge Loans</w:t>
            </w:r>
          </w:p>
          <w:p>
            <w:pPr>
              <w:spacing w:before="40"/>
            </w:pPr>
            <w:r>
              <w:rPr>
                <w:rFonts w:ascii="Arial" w:cs="Arial" w:eastAsia="Arial" w:hAnsi="Arial"/>
                <w:i/>
                <w:iCs/>
                <w:color w:val="AABBD4"/>
                <w:sz w:val="19"/>
                <w:szCs w:val="19"/>
              </w:rPr>
              <w:t xml:space="preserve">Short-Term Capital to Cross the Gap Between Now and Your Next Move</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A Bridge Loan is short-term financing designed to 'bridge' a gap between an immediate capital need and a longer-term financing solution. Common uses include bridging the gap between a real estate purchase and the sale of existing property, covering cash flow during a pending SBA loan approval, or financing an acquisition while longer-term funding is arranged. Terms are typically 3 to 24 months at higher rates than permanent financing, reflecting the short-term, higher-risk nature of the loan.</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 owners with a clear, defined 'bridge' scenario — a specific short-term need with a specific, reliable source of longer-term repayment coming within a defined timeframe.</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Fast funding — can close in days to weeks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Higher interest rates than permanent financing</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Fills specific timing gaps that standard products cannot address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Short term creates urgency — repayment source must be reliable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Interest-only payments common during the bridge period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If permanent financing falls through, bridge loan can become a crisis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Flexible structuring to match the specific transition scenario</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Fees and origination costs add to overall expense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enable time-sensitive opportunities others cannot access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suitable as a substitute for permanent funding</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Bridge loans are excellent tools for exactly defined transition scenarios — and dangerous when used to paper over an uncertain situation. The critical question to answer before taking a bridge loan: 'What exactly is my repayment source, and how confident am I in its timing?' If the answer is 'I'm not sure' or 'it depends,' a bridge loan may turn a temporary gap into a permanent crisis.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Bridge loans solve specific timing problems. Let us help you determine if a bridge loan is the right tool for your exact situation.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14.  </w:t>
            </w:r>
            <w:r>
              <w:rPr>
                <w:rFonts w:ascii="Arial" w:cs="Arial" w:eastAsia="Arial" w:hAnsi="Arial"/>
                <w:b/>
                <w:bCs/>
                <w:color w:val="FFFFFF"/>
                <w:sz w:val="28"/>
                <w:szCs w:val="28"/>
              </w:rPr>
              <w:t xml:space="preserve">Working Capital Loans</w:t>
            </w:r>
          </w:p>
          <w:p>
            <w:pPr>
              <w:spacing w:before="40"/>
            </w:pPr>
            <w:r>
              <w:rPr>
                <w:rFonts w:ascii="Arial" w:cs="Arial" w:eastAsia="Arial" w:hAnsi="Arial"/>
                <w:i/>
                <w:iCs/>
                <w:color w:val="AABBD4"/>
                <w:sz w:val="19"/>
                <w:szCs w:val="19"/>
              </w:rPr>
              <w:t xml:space="preserve">Day-to-Day Cash Flow Support for the Businesses That Drive America</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Working Capital Loans are designed to fund the everyday operational needs of a business — payroll, inventory, rent, utilities, supplier payments — rather than long-term assets or investments. They are typically short-to-medium term, ranging from 3 months to 3 years, and are available from banks, online lenders, and alternative lenders at varying rates depending on credit and revenue profile. Many working capital products are structured as term loans with fixed monthly payments.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Businesses with temporary cash flow gaps due to seasonal fluctuations, slow-paying customers, or growth-related timing mismatches between expenses and revenue.</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Specifically designed for the operational needs of a running business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Higher rates than long-term financing products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Flexible use — any legitimate operational expense qualifies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Using working capital loans to fund losses (not just timing gaps) is unsustainable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Available from multiple lender types at varying qualification thresholds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Shorter terms mean higher monthly payment relative to amount borrowed</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stabilize a business through seasonal or cyclical downturns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Repeated working capital borrowing can signal underlying business health issues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Often faster to approve than SBA or traditional term loans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Does not address root causes of cash flow problems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Working capital loans solve timing problems — they do not solve profitability problems. If your business is consistently unprofitable, borrowing working capital just delays and worsens the eventual reckoning. Used correctly — for seasonal businesses, for businesses with slow-paying customers, or for businesses in a growth phase where expenses precede revenue — working capital loans are a legitimate and valuable tool.</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Working capital financing solves cash flow timing problems. Let us look at your situation and find the right structure for your business.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15.  </w:t>
            </w:r>
            <w:r>
              <w:rPr>
                <w:rFonts w:ascii="Arial" w:cs="Arial" w:eastAsia="Arial" w:hAnsi="Arial"/>
                <w:b/>
                <w:bCs/>
                <w:color w:val="FFFFFF"/>
                <w:sz w:val="28"/>
                <w:szCs w:val="28"/>
              </w:rPr>
              <w:t xml:space="preserve">Invoice Factoring / Receivables Financing</w:t>
            </w:r>
          </w:p>
          <w:p>
            <w:pPr>
              <w:spacing w:before="40"/>
            </w:pPr>
            <w:r>
              <w:rPr>
                <w:rFonts w:ascii="Arial" w:cs="Arial" w:eastAsia="Arial" w:hAnsi="Arial"/>
                <w:i/>
                <w:iCs/>
                <w:color w:val="AABBD4"/>
                <w:sz w:val="19"/>
                <w:szCs w:val="19"/>
              </w:rPr>
              <w:t xml:space="preserve">Get Paid Today for Work You've Already Done</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Invoice Factoring allows businesses to sell their outstanding invoices (receivables) to a factoring company at a discount in exchange for immediate cash — typically 80–95% of the invoice value upfront. The factoring company then collects directly from your customer. When the customer pays, you receive the remaining percentage minus fees. Receivables Financing (or Invoice Financing) is similar but you retain ownership of the invoices and use them as collateral for a credit facility, collecting from customers yourself.</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B2B businesses with creditworthy customers and long payment terms (Net 30, 60, 90) that need to accelerate cash flow without waiting for customer payment.</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Immediate cash from work already completed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Factoring fees reduce your effective invoice value (typically 1–5% per month)</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Approval based primarily on your customers' credit, not yours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In notification factoring, your customers know you are using a factor</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Scales naturally with your business — more invoices, more available capital</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Only works for B2B businesses with verifiable outstanding invoices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No fixed monthly payment — tied to your receivables cycle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Quality of your customers' credit affects your approval and rates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Does not add traditional debt to your balance sheet in factoring</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Not suitable for consumer-facing businesses or cash-based businesses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Factoring is not cheap — but it is often the smartest tool for B2B businesses strangled by slow-paying customers. The key math to run: does the cash flow benefit of getting paid today outweigh the factoring fee? For a business losing profitable contracts because it cannot fund the work while waiting for payment, factoring can unlock significant growth. For a business with thin margins, the fee can eliminate profitability entirely. Run the math before you commit.</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Already done the work but waiting to get paid? Invoice factoring could unlock cash you've already earned. Let's run the numbers.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16.  </w:t>
            </w:r>
            <w:r>
              <w:rPr>
                <w:rFonts w:ascii="Arial" w:cs="Arial" w:eastAsia="Arial" w:hAnsi="Arial"/>
                <w:b/>
                <w:bCs/>
                <w:color w:val="FFFFFF"/>
                <w:sz w:val="28"/>
                <w:szCs w:val="28"/>
              </w:rPr>
              <w:t xml:space="preserve">Equipment Financing</w:t>
            </w:r>
          </w:p>
          <w:p>
            <w:pPr>
              <w:spacing w:before="40"/>
            </w:pPr>
            <w:r>
              <w:rPr>
                <w:rFonts w:ascii="Arial" w:cs="Arial" w:eastAsia="Arial" w:hAnsi="Arial"/>
                <w:i/>
                <w:iCs/>
                <w:color w:val="AABBD4"/>
                <w:sz w:val="19"/>
                <w:szCs w:val="19"/>
              </w:rPr>
              <w:t xml:space="preserve">The Equipment Pays for Itself — Use the Right Financing to Make It Work</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Equipment Financing provides capital specifically for the purchase of business equipment — vehicles, machinery, technology, restaurant equipment, medical devices, and more. The equipment itself typically serves as collateral, reducing the lender's risk and enabling financing for businesses that might not qualify for unsecured products. Structures include equipment loans (you own the equipment immediately and pay it down) and equipment leases (you use the equipment for a period and may purchase at end of term).</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Any business needing to acquire equipment essential to operations, where the equipment's useful life exceeds the loan term and the equipment will generate sufficient revenue to service the debt.</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Equipment serves as collateral — lower rates than unsecured financing</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Loan is tied to specific equipment — cannot redirect funds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Preserves working capital for operational needs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Equipment depreciates while you are still making payments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Potential tax advantages — Section 179 deduction may apply</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Lease structures may cost more than purchasing over full useful life</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Approval rates higher than general business loans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Technology equipment can become obsolete before loan payoff</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Fixed payments make cash flow planning straightforward</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Repossession risk if payments are missed</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Equipment financing is one of the cleanest, most straightforward business lending products that exists — because the collateral is self-evident and the purpose is defined. The critical analysis is whether the equipment generates sufficient revenue to service its own debt. A restaurant oven that produces $8,000 per month in revenue and costs $500/month to finance is a perfect use case. Equipment financed out of general working capital — without a clear revenue link — is a different and riskier story.</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Get the equipment your business needs without depleting working capital. Let us structure the right financing for your specific purchase.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17.  </w:t>
            </w:r>
            <w:r>
              <w:rPr>
                <w:rFonts w:ascii="Arial" w:cs="Arial" w:eastAsia="Arial" w:hAnsi="Arial"/>
                <w:b/>
                <w:bCs/>
                <w:color w:val="FFFFFF"/>
                <w:sz w:val="28"/>
                <w:szCs w:val="28"/>
              </w:rPr>
              <w:t xml:space="preserve">Collateralized &amp; Asset-Based Loans</w:t>
            </w:r>
          </w:p>
          <w:p>
            <w:pPr>
              <w:spacing w:before="40"/>
            </w:pPr>
            <w:r>
              <w:rPr>
                <w:rFonts w:ascii="Arial" w:cs="Arial" w:eastAsia="Arial" w:hAnsi="Arial"/>
                <w:i/>
                <w:iCs/>
                <w:color w:val="AABBD4"/>
                <w:sz w:val="19"/>
                <w:szCs w:val="19"/>
              </w:rPr>
              <w:t xml:space="preserve">Put Up an Asset, Get Better Terms and Larger Amounts</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Collateralized Loans require the borrower to pledge a specific asset — real estate, equipment, inventory, vehicles, or investment accounts — as security. If the borrower defaults, the lender can seize and liquidate the collateral to recover funds. Asset-Based Lending (ABL) is a broader facility where a business's total assets — receivables, inventory, equipment, real estate — serve as a dynamic collateral pool against which a revolving credit line is established. Because collateral reduces lender risk, these products offer lower rates and larger amounts than unsecured alternatives.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Businesses or individuals with clearly-titled valuable assets who want lower rates than unsecured products and are willing to accept the risk of collateral loss in exchange for better terms.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Lower interest rates — collateral reduces lender risk</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Loss of pledged asset if you default — this consequence is real and serious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Larger loan amounts than unsecured products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Asset appraisal and title verification slow the process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Can be approved with lower credit scores if collateral is strong</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Cannot sell or transfer pledged assets during loan term</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Longer repayment terms available</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Personal assets pledged for business loans create personal financial exposure</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ABL scales with business asset growth</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Depreciating assets reduce borrowing capacity over time</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Collateral gets you better terms — but it does not eliminate risk, it transfers it. When you pledge your building or your equipment or your vehicle, you are making a formal commitment: 'I am confident enough in this business decision to back it with something I cannot afford to lose.' That deserves the same level of analysis as the business decision it is funding.</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Your business assets may be the key to better financing terms. Let us assess what collateral-based options you qualify for.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200"/>
              <w:left w:type="dxa" w:w="320"/>
              <w:bottom w:type="dxa" w:w="200"/>
              <w:right w:type="dxa" w:w="320"/>
            </w:tcMar>
          </w:tcPr>
          <w:p>
            <w:pPr>
              <w:jc w:val="left"/>
            </w:pPr>
            <w:r>
              <w:rPr>
                <w:rFonts w:ascii="Arial" w:cs="Arial" w:eastAsia="Arial" w:hAnsi="Arial"/>
                <w:b/>
                <w:bCs/>
                <w:color w:val="B8963E"/>
                <w:sz w:val="28"/>
                <w:szCs w:val="28"/>
              </w:rPr>
              <w:t xml:space="preserve">18.  </w:t>
            </w:r>
            <w:r>
              <w:rPr>
                <w:rFonts w:ascii="Arial" w:cs="Arial" w:eastAsia="Arial" w:hAnsi="Arial"/>
                <w:b/>
                <w:bCs/>
                <w:color w:val="FFFFFF"/>
                <w:sz w:val="28"/>
                <w:szCs w:val="28"/>
              </w:rPr>
              <w:t xml:space="preserve">Short-Term Business Loans</w:t>
            </w:r>
          </w:p>
          <w:p>
            <w:pPr>
              <w:spacing w:before="40"/>
            </w:pPr>
            <w:r>
              <w:rPr>
                <w:rFonts w:ascii="Arial" w:cs="Arial" w:eastAsia="Arial" w:hAnsi="Arial"/>
                <w:i/>
                <w:iCs/>
                <w:color w:val="AABBD4"/>
                <w:sz w:val="19"/>
                <w:szCs w:val="19"/>
              </w:rPr>
              <w:t xml:space="preserve">Fast Capital, Defined Repayment — Understand the True Annual Cost</w:t>
            </w:r>
          </w:p>
        </w:tc>
      </w:tr>
    </w:tbl>
    <w:p>
      <w:pPr>
        <w:spacing w:after="0" w:before="60"/>
      </w:pPr>
      <w:r>
        <w:t xml:space="preserve"/>
      </w:r>
    </w:p>
    <w:p>
      <w:pPr>
        <w:spacing w:after="60" w:before="200"/>
      </w:pPr>
      <w:r>
        <w:rPr>
          <w:rFonts w:ascii="Arial" w:cs="Arial" w:eastAsia="Arial" w:hAnsi="Arial"/>
          <w:b/>
          <w:bCs/>
          <w:caps/>
          <w:color w:val="B8963E"/>
          <w:spacing w:val="60"/>
          <w:sz w:val="17"/>
          <w:szCs w:val="17"/>
        </w:rPr>
        <w:t xml:space="preserve">OVERVIEW</w:t>
      </w:r>
    </w:p>
    <w:p>
      <w:pPr>
        <w:spacing w:after="40" w:before="40"/>
      </w:pPr>
      <w:r>
        <w:rPr>
          <w:rFonts w:ascii="Arial" w:cs="Arial" w:eastAsia="Arial" w:hAnsi="Arial"/>
          <w:b w:val="false"/>
          <w:bCs w:val="false"/>
          <w:color w:val="111111"/>
          <w:sz w:val="20"/>
          <w:szCs w:val="20"/>
        </w:rPr>
        <w:t xml:space="preserve">Short-Term Business Loans provide capital for terms typically ranging from 3 to 24 months, repaid in fixed daily, weekly, or monthly installments. They are faster to access than traditional bank loans and are offered primarily by online alternative lenders. Unlike MCAs, they carry a defined interest rate and a fixed repayment schedule — making them more transparent, though often still expensive on an annualized basis.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BEST FOR</w:t>
      </w:r>
    </w:p>
    <w:p>
      <w:pPr>
        <w:spacing w:after="40" w:before="40"/>
      </w:pPr>
      <w:r>
        <w:rPr>
          <w:rFonts w:ascii="Arial" w:cs="Arial" w:eastAsia="Arial" w:hAnsi="Arial"/>
          <w:b w:val="false"/>
          <w:bCs w:val="false"/>
          <w:color w:val="1A3A6B"/>
          <w:sz w:val="20"/>
          <w:szCs w:val="20"/>
        </w:rPr>
        <w:t xml:space="preserve">Businesses with a specific, near-term capital need that has a clear return on investment — inventory for a known contract, equipment for an immediate project — and that can repay within 3–18 months.</w:t>
      </w:r>
    </w:p>
    <w:p>
      <w:pPr>
        <w:spacing w:after="0" w:before="60"/>
      </w:pPr>
      <w:r>
        <w:t xml:space="preserve"/>
      </w:r>
    </w:p>
    <w:p>
      <w:pPr>
        <w:spacing w:after="60" w:before="200"/>
      </w:pPr>
      <w:r>
        <w:rPr>
          <w:rFonts w:ascii="Arial" w:cs="Arial" w:eastAsia="Arial" w:hAnsi="Arial"/>
          <w:b/>
          <w:bCs/>
          <w:caps/>
          <w:color w:val="B8963E"/>
          <w:spacing w:val="60"/>
          <w:sz w:val="17"/>
          <w:szCs w:val="17"/>
        </w:rPr>
        <w:t xml:space="preserve">PROS &amp;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A5E3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PROS</w:t>
            </w:r>
          </w:p>
        </w:tc>
        <w:tc>
          <w:tcPr>
            <w:tcW w:type="dxa" w:w="4680"/>
            <w:tcBorders>
              <w:top w:val="single" w:color="CCCCCC" w:sz="2"/>
              <w:left w:val="single" w:color="CCCCCC" w:sz="2"/>
              <w:bottom w:val="single" w:color="CCCCCC" w:sz="2"/>
              <w:right w:val="single" w:color="CCCCCC" w:sz="2"/>
            </w:tcBorders>
            <w:shd w:fill="8B1A1A" w:val="clear"/>
            <w:tcMar>
              <w:top w:type="dxa" w:w="80"/>
              <w:left w:type="dxa" w:w="140"/>
              <w:bottom w:type="dxa" w:w="80"/>
              <w:right w:type="dxa" w:w="140"/>
            </w:tcMar>
          </w:tcPr>
          <w:p>
            <w:pPr>
              <w:jc w:val="center"/>
            </w:pPr>
            <w:r>
              <w:rPr>
                <w:rFonts w:ascii="Arial" w:cs="Arial" w:eastAsia="Arial" w:hAnsi="Arial"/>
                <w:b/>
                <w:bCs/>
                <w:color w:val="FFFFFF"/>
                <w:sz w:val="19"/>
                <w:szCs w:val="19"/>
              </w:rPr>
              <w:t xml:space="preserve">✗  CONS</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Faster approval than traditional bank loans — often same week</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Annualized cost can be high — short terms amplify effective APR</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True interest rate structure — more transparent than MCA factor rates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Daily or weekly payment schedules can still strain cash flow</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Fixed repayment schedule — predictable payment planning</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Higher rates than SBA or traditional term loans</w:t>
            </w:r>
          </w:p>
        </w:tc>
      </w:tr>
      <w:tr>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Available at lower credit thresholds than bank products</w:t>
            </w:r>
          </w:p>
        </w:tc>
        <w:tc>
          <w:tcPr>
            <w:tcW w:type="dxa" w:w="4680"/>
            <w:tcBorders>
              <w:top w:val="single" w:color="CCCCCC" w:sz="2"/>
              <w:left w:val="single" w:color="CCCCCC" w:sz="2"/>
              <w:bottom w:val="single" w:color="CCCCCC" w:sz="2"/>
              <w:right w:val="single" w:color="CCCCCC" w:sz="2"/>
            </w:tcBorders>
            <w:shd w:fill="FFFFFF"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Shorter terms mean higher monthly payment relative to amount</w:t>
            </w:r>
          </w:p>
        </w:tc>
      </w:tr>
      <w:tr>
        <w:tc>
          <w:tcPr>
            <w:tcW w:type="dxa" w:w="4680"/>
            <w:tcBorders>
              <w:top w:val="single" w:color="CCCCCC" w:sz="2"/>
              <w:left w:val="single" w:color="CCCCCC" w:sz="2"/>
              <w:bottom w:val="single" w:color="CCCCCC" w:sz="2"/>
              <w:right w:val="single" w:color="CCCCCC" w:sz="2"/>
            </w:tcBorders>
            <w:shd w:fill="F0F7F0" w:val="clear"/>
            <w:tcMar>
              <w:top w:type="dxa" w:w="60"/>
              <w:left w:type="dxa" w:w="140"/>
              <w:bottom w:type="dxa" w:w="60"/>
              <w:right w:type="dxa" w:w="140"/>
            </w:tcMar>
          </w:tcPr>
          <w:p>
            <w:pPr>
              <w:pStyle w:val="ListParagraph"/>
              <w:numPr>
                <w:ilvl w:val="0"/>
                <w:numId w:val="3"/>
              </w:numPr>
            </w:pPr>
            <w:r>
              <w:rPr>
                <w:rFonts w:ascii="Arial" w:cs="Arial" w:eastAsia="Arial" w:hAnsi="Arial"/>
                <w:color w:val="1A3A1A"/>
                <w:sz w:val="18"/>
                <w:szCs w:val="18"/>
              </w:rPr>
              <w:t xml:space="preserve">Wide range of lenders means competitive options for qualifying businesses</w:t>
            </w:r>
          </w:p>
        </w:tc>
        <w:tc>
          <w:tcPr>
            <w:tcW w:type="dxa" w:w="4680"/>
            <w:tcBorders>
              <w:top w:val="single" w:color="CCCCCC" w:sz="2"/>
              <w:left w:val="single" w:color="CCCCCC" w:sz="2"/>
              <w:bottom w:val="single" w:color="CCCCCC" w:sz="2"/>
              <w:right w:val="single" w:color="CCCCCC" w:sz="2"/>
            </w:tcBorders>
            <w:shd w:fill="FDF0F0" w:val="clear"/>
            <w:tcMar>
              <w:top w:type="dxa" w:w="60"/>
              <w:left w:type="dxa" w:w="140"/>
              <w:bottom w:type="dxa" w:w="60"/>
              <w:right w:type="dxa" w:w="140"/>
            </w:tcMar>
          </w:tcPr>
          <w:p>
            <w:pPr>
              <w:pStyle w:val="ListParagraph"/>
              <w:numPr>
                <w:ilvl w:val="0"/>
                <w:numId w:val="3"/>
              </w:numPr>
            </w:pPr>
            <w:r>
              <w:rPr>
                <w:rFonts w:ascii="Arial" w:cs="Arial" w:eastAsia="Arial" w:hAnsi="Arial"/>
                <w:color w:val="3A1A1A"/>
                <w:sz w:val="18"/>
                <w:szCs w:val="18"/>
              </w:rPr>
              <w:t xml:space="preserve">Multiple short-term loans become expensive habit — focus on longer-term solutions</w:t>
            </w:r>
          </w:p>
        </w:tc>
      </w:tr>
    </w:tbl>
    <w:p>
      <w:pPr>
        <w:spacing w:after="0" w:before="60"/>
      </w:pPr>
      <w:r>
        <w:t xml:space="preserve"/>
      </w:r>
    </w:p>
    <w:p>
      <w:pPr>
        <w:spacing w:after="60" w:before="200"/>
      </w:pPr>
      <w:r>
        <w:rPr>
          <w:rFonts w:ascii="Arial" w:cs="Arial" w:eastAsia="Arial" w:hAnsi="Arial"/>
          <w:b/>
          <w:bCs/>
          <w:caps/>
          <w:color w:val="8B1A1A"/>
          <w:spacing w:val="60"/>
          <w:sz w:val="17"/>
          <w:szCs w:val="17"/>
        </w:rPr>
        <w:t xml:space="preserve">THE HONEST TRUTH — WHAT MOST LENDERS WON'T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single" w:color="8B1A1A" w:sz="10"/>
              <w:bottom w:val="none" w:color="FFFFFF" w:sz="0"/>
              <w:right w:val="none" w:color="FFFFFF" w:sz="0"/>
            </w:tcBorders>
            <w:shd w:fill="FBE8E8" w:val="clear"/>
            <w:tcMar>
              <w:top w:type="dxa" w:w="120"/>
              <w:left w:type="dxa" w:w="200"/>
              <w:bottom w:type="dxa" w:w="120"/>
              <w:right w:type="dxa" w:w="200"/>
            </w:tcMar>
          </w:tcPr>
          <w:p>
            <w:pPr>
              <w:spacing w:after="60"/>
            </w:pPr>
            <w:r>
              <w:rPr>
                <w:rFonts w:ascii="Arial" w:cs="Arial" w:eastAsia="Arial" w:hAnsi="Arial"/>
                <w:b/>
                <w:bCs/>
                <w:color w:val="8B1A1A"/>
                <w:sz w:val="19"/>
                <w:szCs w:val="19"/>
              </w:rPr>
              <w:t xml:space="preserve"/>
            </w:r>
          </w:p>
          <w:p>
            <w:r>
              <w:rPr>
                <w:rFonts w:ascii="Arial" w:cs="Arial" w:eastAsia="Arial" w:hAnsi="Arial"/>
                <w:color w:val="333333"/>
                <w:sz w:val="19"/>
                <w:szCs w:val="19"/>
              </w:rPr>
              <w:t xml:space="preserve">Short-term loans are more transparent than MCAs — but that does not make them inexpensive. A 3-month loan at a monthly rate of 3% is a 36% annualized rate. Run the annualized math, not just the total cost. If the business use of those funds has a clear, measurable return that exceeds the cost — proceed. If you are borrowing to cover losses, the math does not work.</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963E" w:sz="2"/>
              <w:left w:val="none" w:color="FFFFFF" w:sz="0"/>
              <w:bottom w:val="single" w:color="B8963E" w:sz="2"/>
              <w:right w:val="none" w:color="FFFFFF" w:sz="0"/>
            </w:tcBorders>
            <w:shd w:fill="FFF8EC" w:val="clear"/>
            <w:tcMar>
              <w:top w:type="dxa" w:w="120"/>
              <w:left w:type="dxa" w:w="200"/>
              <w:bottom w:type="dxa" w:w="120"/>
              <w:right w:type="dxa" w:w="200"/>
            </w:tcMar>
          </w:tcPr>
          <w:p>
            <w:pPr>
              <w:jc w:val="center"/>
            </w:pPr>
            <w:r>
              <w:rPr>
                <w:rFonts w:ascii="Arial" w:cs="Arial" w:eastAsia="Arial" w:hAnsi="Arial"/>
                <w:b/>
                <w:bCs/>
                <w:color w:val="0D2B55"/>
                <w:sz w:val="19"/>
                <w:szCs w:val="19"/>
              </w:rPr>
              <w:t xml:space="preserve">We show you the full cost — annualized rate, total payback, exact payment — before you commit to a short-term loan. That's the honest approach.</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D2B55" w:val="clear"/>
            <w:tcMar>
              <w:top w:type="dxa" w:w="600"/>
              <w:left w:type="dxa" w:w="560"/>
              <w:bottom w:type="dxa" w:w="600"/>
              <w:right w:type="dxa" w:w="560"/>
            </w:tcMar>
          </w:tcPr>
          <w:p>
            <w:pPr>
              <w:spacing w:after="100"/>
              <w:jc w:val="center"/>
            </w:pPr>
            <w:r>
              <w:rPr>
                <w:rFonts w:ascii="Arial" w:cs="Arial" w:eastAsia="Arial" w:hAnsi="Arial"/>
                <w:b/>
                <w:bCs/>
                <w:color w:val="B8963E"/>
                <w:sz w:val="36"/>
                <w:szCs w:val="36"/>
              </w:rPr>
              <w:t xml:space="preserve">Ready to Find the Right Funding?</w:t>
            </w:r>
          </w:p>
          <w:p>
            <w:pPr>
              <w:spacing w:after="80"/>
              <w:jc w:val="center"/>
            </w:pPr>
            <w:r>
              <w:rPr>
                <w:rFonts w:ascii="Arial" w:cs="Arial" w:eastAsia="Arial" w:hAnsi="Arial"/>
                <w:color w:val="FFFFFF"/>
                <w:sz w:val="22"/>
                <w:szCs w:val="22"/>
              </w:rPr>
              <w:t xml:space="preserve">Every business is different. Every situation is different.</w:t>
            </w:r>
          </w:p>
          <w:p>
            <w:pPr>
              <w:spacing w:after="80"/>
              <w:jc w:val="center"/>
            </w:pPr>
            <w:r>
              <w:rPr>
                <w:rFonts w:ascii="Arial" w:cs="Arial" w:eastAsia="Arial" w:hAnsi="Arial"/>
                <w:color w:val="AABBD4"/>
                <w:sz w:val="21"/>
                <w:szCs w:val="21"/>
              </w:rPr>
              <w:t xml:space="preserve">The right financing product depends on your credit profile, your revenue,</w:t>
            </w:r>
          </w:p>
          <w:p>
            <w:pPr>
              <w:spacing w:after="120"/>
              <w:jc w:val="center"/>
            </w:pPr>
            <w:r>
              <w:rPr>
                <w:rFonts w:ascii="Arial" w:cs="Arial" w:eastAsia="Arial" w:hAnsi="Arial"/>
                <w:color w:val="AABBD4"/>
                <w:sz w:val="21"/>
                <w:szCs w:val="21"/>
              </w:rPr>
              <w:t xml:space="preserve">your assets, your timeline, and what you are trying to accomplish.</w:t>
            </w:r>
          </w:p>
          <w:p>
            <w:pPr>
              <w:spacing w:after="80"/>
              <w:jc w:val="center"/>
            </w:pPr>
            <w:r>
              <w:rPr>
                <w:rFonts w:ascii="Arial" w:cs="Arial" w:eastAsia="Arial" w:hAnsi="Arial"/>
                <w:b/>
                <w:bCs/>
                <w:i/>
                <w:iCs/>
                <w:color w:val="FFFFFF"/>
                <w:sz w:val="24"/>
                <w:szCs w:val="24"/>
              </w:rPr>
              <w:t xml:space="preserve">We will show you what you actually qualify for — honestly.</w:t>
            </w:r>
          </w:p>
          <w:p>
            <w:pPr>
              <w:jc w:val="center"/>
            </w:pPr>
            <w:r>
              <w:rPr>
                <w:rFonts w:ascii="Arial" w:cs="Arial" w:eastAsia="Arial" w:hAnsi="Arial"/>
                <w:color w:val="B8963E"/>
                <w:sz w:val="22"/>
                <w:szCs w:val="22"/>
              </w:rPr>
              <w:t xml:space="preserve">MerchantFunding101.com</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6"/>
        <w:szCs w:val="16"/>
      </w:rPr>
      <w:t xml:space="preserve">MerchantFunding101.com  ·  Complete Business Funding Guide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abstractNum w:abstractNumId="3" w15:restartNumberingAfterBreak="0">
    <w:multiLevelType w:val="hybridMultilevel"/>
    <w:lvl w:ilvl="0" w15:tentative="1">
      <w:start w:val="1"/>
      <w:numFmt w:val="decimal"/>
      <w:lvlText w:val="%1."/>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60"/>
      <w:outlineLvl w:val="0"/>
    </w:pPr>
    <w:rPr>
      <w:rFonts w:ascii="Arial" w:cs="Arial" w:eastAsia="Arial" w:hAnsi="Arial"/>
      <w:b/>
      <w:bCs/>
      <w:color w:val="0D2B55"/>
      <w:sz w:val="32"/>
      <w:szCs w:val="32"/>
    </w:rPr>
  </w:style>
  <w:style w:type="paragraph" w:styleId="Heading2">
    <w:name w:val="Heading 2"/>
    <w:basedOn w:val="Normal"/>
    <w:next w:val="Normal"/>
    <w:qFormat/>
    <w:pPr>
      <w:spacing w:after="80" w:before="240"/>
      <w:outlineLvl w:val="1"/>
    </w:pPr>
    <w:rPr>
      <w:rFonts w:ascii="Arial" w:cs="Arial" w:eastAsia="Arial" w:hAnsi="Arial"/>
      <w:b/>
      <w:bCs/>
      <w:color w:val="1B4F8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2026-04-15T15:00:37.700Z</dcterms:created>
  <dcterms:modified xsi:type="dcterms:W3CDTF">2026-04-15T15:00:37.701Z</dcterms:modified>
</cp:coreProperties>
</file>

<file path=docProps/custom.xml><?xml version="1.0" encoding="utf-8"?>
<Properties xmlns="http://schemas.openxmlformats.org/officeDocument/2006/custom-properties" xmlns:vt="http://schemas.openxmlformats.org/officeDocument/2006/docPropsVTypes"/>
</file>